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B3F" w:rsidRPr="00FD48A8" w:rsidRDefault="00C75B3F">
      <w:pPr>
        <w:rPr>
          <w:b/>
          <w:sz w:val="28"/>
        </w:rPr>
      </w:pPr>
      <w:r w:rsidRPr="00FD48A8">
        <w:rPr>
          <w:b/>
          <w:sz w:val="28"/>
        </w:rPr>
        <w:t>Kindergarten</w:t>
      </w:r>
    </w:p>
    <w:p w:rsidR="00C75B3F" w:rsidRDefault="0065600A">
      <w:r>
        <w:t>Opinion</w:t>
      </w:r>
    </w:p>
    <w:p w:rsidR="00C75B3F" w:rsidRDefault="0065600A">
      <w:r>
        <w:t>Winter</w:t>
      </w:r>
      <w:r w:rsidR="00C75B3F">
        <w:t xml:space="preserve"> Writing </w:t>
      </w:r>
      <w:r w:rsidR="00B2755C">
        <w:t>Task</w:t>
      </w:r>
    </w:p>
    <w:p w:rsidR="00B2755C" w:rsidRDefault="00B2755C"/>
    <w:p w:rsidR="00B2755C" w:rsidRDefault="00B2755C" w:rsidP="00B2755C">
      <w:r>
        <w:t>Mid-late January:</w:t>
      </w:r>
      <w:r>
        <w:tab/>
        <w:t>After reading “The Mitten” by Jan Brett and “The Hat” by Jan Brett students will be given the prompt.  Prompt: Draw and write which book you liked best and why.</w:t>
      </w:r>
    </w:p>
    <w:p w:rsidR="00C75B3F" w:rsidRDefault="00C75B3F"/>
    <w:p w:rsidR="001C6E65" w:rsidRDefault="00423BDF" w:rsidP="00C75B3F">
      <w:r>
        <w:t>.</w:t>
      </w:r>
    </w:p>
    <w:p w:rsidR="00C75B3F" w:rsidRDefault="00C75B3F" w:rsidP="00C75B3F"/>
    <w:p w:rsidR="000819F9" w:rsidRDefault="000819F9"/>
    <w:p w:rsidR="000819F9" w:rsidRDefault="00AB7594">
      <w:r>
        <w:t>*** Winter and sp</w:t>
      </w:r>
      <w:r w:rsidR="00666642">
        <w:t>ring scored writing tasks</w:t>
      </w:r>
      <w:bookmarkStart w:id="0" w:name="_GoBack"/>
      <w:bookmarkEnd w:id="0"/>
      <w:r w:rsidR="000819F9">
        <w:t xml:space="preserve"> will be placed in the student’s writing portfolio.  </w:t>
      </w:r>
      <w:r>
        <w:t>A completed rubric should be attached to each writing sample.</w:t>
      </w:r>
    </w:p>
    <w:p w:rsidR="000819F9" w:rsidRDefault="000819F9"/>
    <w:p w:rsidR="000819F9" w:rsidRDefault="000819F9"/>
    <w:p w:rsidR="00423BDF" w:rsidRDefault="00423BDF">
      <w:pPr>
        <w:sectPr w:rsidR="00423BDF" w:rsidSect="00C75B3F">
          <w:pgSz w:w="12240" w:h="15840"/>
          <w:pgMar w:top="1440" w:right="1800" w:bottom="1440" w:left="1800" w:header="720" w:footer="720" w:gutter="0"/>
          <w:cols w:space="720"/>
        </w:sectPr>
      </w:pPr>
    </w:p>
    <w:p w:rsidR="00423BDF" w:rsidRDefault="00423BDF" w:rsidP="00423BDF"/>
    <w:p w:rsidR="00423BDF" w:rsidRDefault="00423BDF" w:rsidP="00423BDF"/>
    <w:tbl>
      <w:tblPr>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78"/>
        <w:gridCol w:w="3308"/>
        <w:gridCol w:w="4226"/>
        <w:gridCol w:w="4308"/>
      </w:tblGrid>
      <w:tr w:rsidR="00423BDF" w:rsidRPr="00554CCE" w:rsidTr="003450E7">
        <w:trPr>
          <w:trHeight w:val="440"/>
        </w:trPr>
        <w:tc>
          <w:tcPr>
            <w:tcW w:w="0" w:type="auto"/>
            <w:tcBorders>
              <w:bottom w:val="single" w:sz="4" w:space="0" w:color="auto"/>
            </w:tcBorders>
          </w:tcPr>
          <w:p w:rsidR="00423BDF" w:rsidRPr="00554CCE" w:rsidRDefault="00423BDF" w:rsidP="003450E7">
            <w:pPr>
              <w:rPr>
                <w:rFonts w:ascii="Times New Roman" w:hAnsi="Times New Roman"/>
              </w:rPr>
            </w:pPr>
          </w:p>
        </w:tc>
        <w:tc>
          <w:tcPr>
            <w:tcW w:w="0" w:type="auto"/>
            <w:vAlign w:val="center"/>
          </w:tcPr>
          <w:p w:rsidR="00423BDF" w:rsidRPr="00554CCE" w:rsidRDefault="00423BDF" w:rsidP="003450E7">
            <w:pPr>
              <w:jc w:val="center"/>
              <w:rPr>
                <w:rFonts w:ascii="Times New Roman" w:hAnsi="Times New Roman"/>
                <w:b/>
              </w:rPr>
            </w:pPr>
            <w:r w:rsidRPr="00554CCE">
              <w:rPr>
                <w:rFonts w:ascii="Times New Roman" w:hAnsi="Times New Roman"/>
                <w:b/>
              </w:rPr>
              <w:t>DOES NOT MEET (1)</w:t>
            </w:r>
          </w:p>
        </w:tc>
        <w:tc>
          <w:tcPr>
            <w:tcW w:w="0" w:type="auto"/>
            <w:vAlign w:val="center"/>
          </w:tcPr>
          <w:p w:rsidR="00423BDF" w:rsidRPr="00554CCE" w:rsidRDefault="00423BDF" w:rsidP="003450E7">
            <w:pPr>
              <w:jc w:val="center"/>
              <w:rPr>
                <w:rFonts w:ascii="Times New Roman" w:hAnsi="Times New Roman"/>
                <w:b/>
              </w:rPr>
            </w:pPr>
            <w:r w:rsidRPr="00554CCE">
              <w:rPr>
                <w:rFonts w:ascii="Times New Roman" w:hAnsi="Times New Roman"/>
                <w:b/>
              </w:rPr>
              <w:t>ALMOST MEETS (2)</w:t>
            </w:r>
          </w:p>
        </w:tc>
        <w:tc>
          <w:tcPr>
            <w:tcW w:w="0" w:type="auto"/>
            <w:vAlign w:val="center"/>
          </w:tcPr>
          <w:p w:rsidR="00423BDF" w:rsidRPr="00554CCE" w:rsidRDefault="00423BDF" w:rsidP="003450E7">
            <w:pPr>
              <w:jc w:val="center"/>
              <w:rPr>
                <w:rFonts w:ascii="Times New Roman" w:hAnsi="Times New Roman"/>
                <w:b/>
              </w:rPr>
            </w:pPr>
            <w:r w:rsidRPr="00554CCE">
              <w:rPr>
                <w:rFonts w:ascii="Times New Roman" w:hAnsi="Times New Roman"/>
                <w:b/>
              </w:rPr>
              <w:t>MEETS (3)</w:t>
            </w:r>
          </w:p>
        </w:tc>
        <w:tc>
          <w:tcPr>
            <w:tcW w:w="0" w:type="auto"/>
            <w:vAlign w:val="center"/>
          </w:tcPr>
          <w:p w:rsidR="00423BDF" w:rsidRPr="00554CCE" w:rsidRDefault="00423BDF" w:rsidP="003450E7">
            <w:pPr>
              <w:jc w:val="center"/>
              <w:rPr>
                <w:rFonts w:ascii="Times New Roman" w:hAnsi="Times New Roman"/>
                <w:b/>
              </w:rPr>
            </w:pPr>
            <w:r w:rsidRPr="00554CCE">
              <w:rPr>
                <w:rFonts w:ascii="Times New Roman" w:hAnsi="Times New Roman"/>
                <w:b/>
              </w:rPr>
              <w:t>EXCEEDS (4)</w:t>
            </w:r>
          </w:p>
        </w:tc>
      </w:tr>
      <w:tr w:rsidR="00423BDF" w:rsidRPr="00554CCE" w:rsidTr="003450E7">
        <w:trPr>
          <w:cantSplit/>
          <w:trHeight w:val="1941"/>
        </w:trPr>
        <w:tc>
          <w:tcPr>
            <w:tcW w:w="0" w:type="auto"/>
            <w:shd w:val="pct12" w:color="auto" w:fill="auto"/>
            <w:textDirection w:val="btLr"/>
            <w:vAlign w:val="center"/>
          </w:tcPr>
          <w:p w:rsidR="00423BDF" w:rsidRPr="00E644D4" w:rsidRDefault="00423BDF" w:rsidP="003450E7">
            <w:pPr>
              <w:ind w:left="113" w:right="113"/>
              <w:jc w:val="center"/>
              <w:rPr>
                <w:rFonts w:ascii="Times New Roman" w:hAnsi="Times New Roman"/>
                <w:b/>
                <w:sz w:val="18"/>
                <w:szCs w:val="18"/>
              </w:rPr>
            </w:pPr>
            <w:r w:rsidRPr="00E644D4">
              <w:rPr>
                <w:rFonts w:ascii="Times New Roman" w:hAnsi="Times New Roman"/>
                <w:b/>
                <w:sz w:val="18"/>
                <w:szCs w:val="18"/>
              </w:rPr>
              <w:t>INFORMATIVE/</w:t>
            </w:r>
          </w:p>
          <w:p w:rsidR="00423BDF" w:rsidRPr="00554CCE" w:rsidRDefault="00423BDF" w:rsidP="003450E7">
            <w:pPr>
              <w:ind w:left="113" w:right="113"/>
              <w:jc w:val="center"/>
              <w:rPr>
                <w:rFonts w:ascii="Times New Roman" w:hAnsi="Times New Roman"/>
                <w:b/>
              </w:rPr>
            </w:pPr>
            <w:r>
              <w:rPr>
                <w:rFonts w:ascii="Times New Roman" w:hAnsi="Times New Roman"/>
                <w:b/>
                <w:sz w:val="18"/>
                <w:szCs w:val="18"/>
              </w:rPr>
              <w:t>Opinion</w:t>
            </w:r>
          </w:p>
        </w:tc>
        <w:tc>
          <w:tcPr>
            <w:tcW w:w="0" w:type="auto"/>
          </w:tcPr>
          <w:p w:rsidR="00423BDF" w:rsidRPr="00554CCE" w:rsidRDefault="00423BDF" w:rsidP="003450E7">
            <w:pPr>
              <w:rPr>
                <w:rFonts w:ascii="Times New Roman" w:hAnsi="Times New Roman"/>
              </w:rPr>
            </w:pPr>
            <w:r w:rsidRPr="00554CCE">
              <w:rPr>
                <w:rFonts w:ascii="Times New Roman" w:hAnsi="Times New Roman"/>
              </w:rPr>
              <w:t>__Draws and/or dictates, but topic is not connected</w:t>
            </w:r>
          </w:p>
        </w:tc>
        <w:tc>
          <w:tcPr>
            <w:tcW w:w="0" w:type="auto"/>
          </w:tcPr>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Draws, dictates, and/or writes at least 1 sentence about the topic</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For argument/opinion, states opinion or preference</w:t>
            </w:r>
          </w:p>
        </w:tc>
        <w:tc>
          <w:tcPr>
            <w:tcW w:w="0" w:type="auto"/>
          </w:tcPr>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Draws, dictates, and/or writes a sentence or sentences that gives information or explains the topic</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For argument/opinion, states opinion or preference</w:t>
            </w:r>
          </w:p>
        </w:tc>
        <w:tc>
          <w:tcPr>
            <w:tcW w:w="0" w:type="auto"/>
          </w:tcPr>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Meets all expectations set forth in (3)</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Uses some descriptive words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Provides a sense of closure</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554CCE">
              <w:rPr>
                <w:rFonts w:ascii="Times New Roman" w:hAnsi="Times New Roman"/>
              </w:rPr>
              <w:t>__For argument/opinion, states opinion or preference and supplies a reason “…because…”</w:t>
            </w:r>
          </w:p>
        </w:tc>
      </w:tr>
      <w:tr w:rsidR="00423BDF" w:rsidRPr="00554CCE" w:rsidTr="003450E7">
        <w:trPr>
          <w:cantSplit/>
          <w:trHeight w:val="2750"/>
        </w:trPr>
        <w:tc>
          <w:tcPr>
            <w:tcW w:w="0" w:type="auto"/>
            <w:shd w:val="pct12" w:color="auto" w:fill="auto"/>
            <w:textDirection w:val="btLr"/>
            <w:vAlign w:val="center"/>
          </w:tcPr>
          <w:p w:rsidR="00423BDF" w:rsidRPr="00554CCE" w:rsidRDefault="00423BDF" w:rsidP="003450E7">
            <w:pPr>
              <w:ind w:left="113" w:right="113"/>
              <w:jc w:val="center"/>
              <w:rPr>
                <w:rFonts w:ascii="Times New Roman" w:hAnsi="Times New Roman"/>
                <w:b/>
              </w:rPr>
            </w:pPr>
            <w:r w:rsidRPr="00554CCE">
              <w:rPr>
                <w:rFonts w:ascii="Times New Roman" w:hAnsi="Times New Roman"/>
                <w:b/>
              </w:rPr>
              <w:t>ORGANIZATION &amp; FOCUS</w:t>
            </w:r>
          </w:p>
        </w:tc>
        <w:tc>
          <w:tcPr>
            <w:tcW w:w="0" w:type="auto"/>
          </w:tcPr>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Does not write CVC words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Writes in all directions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No sound correlation</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Student uses random letters to represent print</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No spacing</w:t>
            </w:r>
          </w:p>
        </w:tc>
        <w:tc>
          <w:tcPr>
            <w:tcW w:w="0" w:type="auto"/>
          </w:tcPr>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Writes some CVC words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Writes phonetically spelled words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Begins to write from left to write</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Uses correct initial sounds in most words written</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Begins to space words correctly</w:t>
            </w:r>
          </w:p>
        </w:tc>
        <w:tc>
          <w:tcPr>
            <w:tcW w:w="0" w:type="auto"/>
          </w:tcPr>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Writes many CVC words (i.e. demonstrates the alphabetic principle)</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Writes phonetically spelled words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Writes left to right, and return sweeps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Uses correct initial and ending sounds in most words written</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Most words are spaced correctly</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Uses transition words to move reader from once detail to the next.</w:t>
            </w:r>
          </w:p>
        </w:tc>
        <w:tc>
          <w:tcPr>
            <w:tcW w:w="0" w:type="auto"/>
          </w:tcPr>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Meets all expectations set forth in (3)</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Uses mostly correctly spelled CVC words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Consistently spells grade-level sight words correctly</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Letters are well formed; neatly spaced and aligned</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Words are spaced correctly</w:t>
            </w:r>
          </w:p>
        </w:tc>
      </w:tr>
      <w:tr w:rsidR="00423BDF" w:rsidRPr="00554CCE" w:rsidTr="003450E7">
        <w:trPr>
          <w:cantSplit/>
          <w:trHeight w:val="2750"/>
        </w:trPr>
        <w:tc>
          <w:tcPr>
            <w:tcW w:w="0" w:type="auto"/>
            <w:shd w:val="pct12" w:color="auto" w:fill="auto"/>
            <w:textDirection w:val="btLr"/>
            <w:vAlign w:val="center"/>
          </w:tcPr>
          <w:p w:rsidR="00423BDF" w:rsidRPr="00554CCE" w:rsidRDefault="00423BDF" w:rsidP="003450E7">
            <w:pPr>
              <w:ind w:left="113" w:right="113"/>
              <w:jc w:val="center"/>
              <w:rPr>
                <w:rFonts w:ascii="Times New Roman" w:hAnsi="Times New Roman"/>
                <w:b/>
              </w:rPr>
            </w:pPr>
            <w:r w:rsidRPr="00554CCE">
              <w:rPr>
                <w:rFonts w:ascii="Times New Roman" w:hAnsi="Times New Roman"/>
                <w:b/>
              </w:rPr>
              <w:t>LANGUAGE CONVENTIONS</w:t>
            </w:r>
          </w:p>
        </w:tc>
        <w:tc>
          <w:tcPr>
            <w:tcW w:w="0" w:type="auto"/>
          </w:tcPr>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Random formation of letters or marks</w:t>
            </w:r>
          </w:p>
        </w:tc>
        <w:tc>
          <w:tcPr>
            <w:tcW w:w="0" w:type="auto"/>
          </w:tcPr>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Uppercase letters are random or within words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No punctuation mark</w:t>
            </w:r>
          </w:p>
        </w:tc>
        <w:tc>
          <w:tcPr>
            <w:tcW w:w="0" w:type="auto"/>
          </w:tcPr>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Uses simple sentences, and/or compound sentences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Begins to write uppercase letters at the beginning of a sentence</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Begins to write proper names with capital letters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Uses punctuation, but mostly used incorrectly</w:t>
            </w:r>
          </w:p>
        </w:tc>
        <w:tc>
          <w:tcPr>
            <w:tcW w:w="0" w:type="auto"/>
          </w:tcPr>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Meets all expectations set forth in (3)</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Uses a variety of simple and compound sentences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Writes uppercase letters at the beginning of the sentence and uses most  punctuation marks correctly</w:t>
            </w: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Writes proper names with capital letters</w:t>
            </w:r>
          </w:p>
        </w:tc>
      </w:tr>
    </w:tbl>
    <w:p w:rsidR="00423BDF" w:rsidRDefault="00423BDF" w:rsidP="00423BDF">
      <w:pPr>
        <w:rPr>
          <w:b/>
        </w:rPr>
        <w:sectPr w:rsidR="00423BDF" w:rsidSect="007331F2">
          <w:pgSz w:w="15840" w:h="12240" w:orient="landscape"/>
          <w:pgMar w:top="720" w:right="810" w:bottom="720" w:left="900" w:header="720" w:footer="720" w:gutter="0"/>
          <w:cols w:space="720"/>
          <w:docGrid w:linePitch="326"/>
        </w:sectPr>
      </w:pPr>
    </w:p>
    <w:p w:rsidR="00423BDF" w:rsidRPr="00FD48A8" w:rsidRDefault="00423BDF" w:rsidP="00423BDF">
      <w:pPr>
        <w:rPr>
          <w:b/>
        </w:rPr>
      </w:pPr>
      <w:r w:rsidRPr="00FD48A8">
        <w:rPr>
          <w:b/>
        </w:rPr>
        <w:lastRenderedPageBreak/>
        <w:t>The Path to Learning</w:t>
      </w:r>
    </w:p>
    <w:p w:rsidR="00423BDF" w:rsidRDefault="00423BDF" w:rsidP="00423BDF">
      <w:r>
        <w:t xml:space="preserve">The Path to Learning is instructional.  The teacher may assist and support in the process.  Modeling is an important part of this process and is recommended throughout the year. Drawing should have related details and colors.  </w:t>
      </w:r>
    </w:p>
    <w:p w:rsidR="00423BDF" w:rsidRDefault="00423BDF" w:rsidP="00423BDF"/>
    <w:p w:rsidR="00423BDF" w:rsidRPr="00FD48A8" w:rsidRDefault="00423BDF" w:rsidP="00423BDF">
      <w:pPr>
        <w:rPr>
          <w:b/>
        </w:rPr>
      </w:pPr>
      <w:r w:rsidRPr="00FD48A8">
        <w:rPr>
          <w:b/>
        </w:rPr>
        <w:t>Suggested Prompts on the Path to Learning</w:t>
      </w:r>
    </w:p>
    <w:p w:rsidR="00423BDF" w:rsidRDefault="00423BDF" w:rsidP="00423BDF">
      <w:r>
        <w:t>These are suggested ideas for prompts. Teachers may use these prompts in any order from October to mid-January to coordinate with curriculum. Teachers may also supplement The Path to Learning with other prompts to support curriculum needs.  It is recommended that teachers choose at least 3 writing prompts prior to the writing benchmark.</w:t>
      </w:r>
    </w:p>
    <w:p w:rsidR="00423BDF" w:rsidRDefault="00423BDF" w:rsidP="00423BDF"/>
    <w:p w:rsidR="00423BDF" w:rsidRDefault="00423BDF" w:rsidP="00423BDF">
      <w:pPr>
        <w:ind w:left="1440" w:hanging="1440"/>
      </w:pPr>
      <w:r>
        <w:t>October:</w:t>
      </w:r>
      <w:r>
        <w:tab/>
        <w:t>Draw and write what your favorite recess activity is and why.</w:t>
      </w:r>
    </w:p>
    <w:p w:rsidR="00423BDF" w:rsidRDefault="00423BDF" w:rsidP="00423BDF">
      <w:pPr>
        <w:ind w:left="1440" w:hanging="1440"/>
      </w:pPr>
      <w:r>
        <w:t>November</w:t>
      </w:r>
      <w:r>
        <w:tab/>
        <w:t>Draw and write what you think the best part about the fall season is and why.</w:t>
      </w:r>
    </w:p>
    <w:p w:rsidR="000819F9" w:rsidRDefault="00423BDF" w:rsidP="00423BDF">
      <w:r>
        <w:t>December:</w:t>
      </w:r>
      <w:r>
        <w:tab/>
        <w:t>After reading two versions of the same story, such as The Gingerbread Boy/The Gingerbread Baby, students will be given the prompt.  Prompt: Draw and write which book you liked best and why</w:t>
      </w:r>
    </w:p>
    <w:p w:rsidR="000819F9" w:rsidRDefault="000819F9"/>
    <w:p w:rsidR="00C75B3F" w:rsidRDefault="00C75B3F"/>
    <w:sectPr w:rsidR="00C75B3F" w:rsidSect="00C75B3F">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B3F"/>
    <w:rsid w:val="000819F9"/>
    <w:rsid w:val="0014742B"/>
    <w:rsid w:val="001C6E65"/>
    <w:rsid w:val="00423BDF"/>
    <w:rsid w:val="0065600A"/>
    <w:rsid w:val="00666642"/>
    <w:rsid w:val="00A734E0"/>
    <w:rsid w:val="00AB7594"/>
    <w:rsid w:val="00B2755C"/>
    <w:rsid w:val="00C66EB3"/>
    <w:rsid w:val="00C75B3F"/>
    <w:rsid w:val="00CD5724"/>
    <w:rsid w:val="00FD48A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2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2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518</Words>
  <Characters>2956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Carolyn Timmons</dc:creator>
  <cp:lastModifiedBy>Lynch, Ryan</cp:lastModifiedBy>
  <cp:revision>4</cp:revision>
  <dcterms:created xsi:type="dcterms:W3CDTF">2012-11-08T18:25:00Z</dcterms:created>
  <dcterms:modified xsi:type="dcterms:W3CDTF">2012-11-30T13:00:00Z</dcterms:modified>
</cp:coreProperties>
</file>